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98" w:rsidRPr="001D1691" w:rsidRDefault="00472F98" w:rsidP="0047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691">
        <w:rPr>
          <w:rFonts w:ascii="Times New Roman" w:hAnsi="Times New Roman" w:cs="Times New Roman"/>
          <w:sz w:val="28"/>
          <w:szCs w:val="28"/>
        </w:rPr>
        <w:t>Teachers Association of Anne Arundel County</w:t>
      </w: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F98" w:rsidRPr="00814418" w:rsidRDefault="00472F98" w:rsidP="00472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418">
        <w:rPr>
          <w:rFonts w:ascii="Times New Roman" w:hAnsi="Times New Roman" w:cs="Times New Roman"/>
          <w:b/>
          <w:sz w:val="28"/>
          <w:szCs w:val="28"/>
          <w:u w:val="single"/>
        </w:rPr>
        <w:t>Fiscal Year 2019 Settlement Summary</w:t>
      </w:r>
    </w:p>
    <w:p w:rsidR="00472F98" w:rsidRDefault="00472F98" w:rsidP="00472F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Pr="001D1691">
        <w:rPr>
          <w:rFonts w:ascii="Times New Roman" w:hAnsi="Times New Roman" w:cs="Times New Roman"/>
        </w:rPr>
        <w:t xml:space="preserve">April 19, 2018, TAAAC and the Board reached a Tentative Agreement for Fiscal Year 2019.   Below, you will find a bulleted summary highlighting the modifications to the current </w:t>
      </w:r>
      <w:r>
        <w:rPr>
          <w:rFonts w:ascii="Times New Roman" w:hAnsi="Times New Roman" w:cs="Times New Roman"/>
        </w:rPr>
        <w:t>A</w:t>
      </w:r>
      <w:r w:rsidRPr="001D1691">
        <w:rPr>
          <w:rFonts w:ascii="Times New Roman" w:hAnsi="Times New Roman" w:cs="Times New Roman"/>
        </w:rPr>
        <w:t>greement.</w:t>
      </w:r>
      <w:r>
        <w:rPr>
          <w:rFonts w:ascii="Times New Roman" w:hAnsi="Times New Roman" w:cs="Times New Roman"/>
        </w:rPr>
        <w:t xml:space="preserve"> Unless otherwise noted, all items are effective on July 1, 2018.</w:t>
      </w:r>
      <w:r w:rsidRPr="001D1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Precise contract language for the changes may be found on your TAAAC Bulletin Board and at </w:t>
      </w:r>
      <w:r w:rsidRPr="006A423B">
        <w:rPr>
          <w:rFonts w:ascii="Times New Roman" w:hAnsi="Times New Roman" w:cs="Times New Roman"/>
          <w:i/>
        </w:rPr>
        <w:t>www.taaaconline.org</w:t>
      </w:r>
      <w:r>
        <w:rPr>
          <w:rFonts w:ascii="Times New Roman" w:hAnsi="Times New Roman" w:cs="Times New Roman"/>
        </w:rPr>
        <w:t xml:space="preserve">.  </w:t>
      </w: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</w:rPr>
      </w:pP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  <w:b/>
        </w:rPr>
      </w:pPr>
      <w:r w:rsidRPr="001D1691">
        <w:rPr>
          <w:rFonts w:ascii="Times New Roman" w:hAnsi="Times New Roman" w:cs="Times New Roman"/>
          <w:b/>
        </w:rPr>
        <w:t>Salaries and Wages</w:t>
      </w:r>
    </w:p>
    <w:p w:rsidR="00472F98" w:rsidRDefault="00472F98" w:rsidP="00472F9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418">
        <w:rPr>
          <w:rFonts w:ascii="Times New Roman" w:hAnsi="Times New Roman" w:cs="Times New Roman"/>
        </w:rPr>
        <w:t>One full step increase for all eligible employees</w:t>
      </w:r>
      <w:r>
        <w:rPr>
          <w:rFonts w:ascii="Times New Roman" w:hAnsi="Times New Roman" w:cs="Times New Roman"/>
        </w:rPr>
        <w:t>.</w:t>
      </w:r>
    </w:p>
    <w:p w:rsidR="00472F98" w:rsidRPr="00814418" w:rsidRDefault="00472F98" w:rsidP="00472F9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14418">
        <w:rPr>
          <w:rFonts w:ascii="Times New Roman" w:hAnsi="Times New Roman" w:cs="Times New Roman"/>
        </w:rPr>
        <w:t>Across-the-board increase (or “COLA”) of 2%</w:t>
      </w:r>
      <w:r>
        <w:rPr>
          <w:rFonts w:ascii="Times New Roman" w:hAnsi="Times New Roman" w:cs="Times New Roman"/>
        </w:rPr>
        <w:t>.</w:t>
      </w:r>
    </w:p>
    <w:p w:rsidR="00472F98" w:rsidRPr="001D1691" w:rsidRDefault="00472F98" w:rsidP="00472F9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>Increase in extra instructional hourly wage from $25 to $30 per hour, with commensurate increase in curriculum writing and professional development summer pay from $200 to $240 per day</w:t>
      </w:r>
      <w:r>
        <w:rPr>
          <w:rFonts w:ascii="Times New Roman" w:hAnsi="Times New Roman" w:cs="Times New Roman"/>
        </w:rPr>
        <w:t xml:space="preserve">, </w:t>
      </w:r>
      <w:r w:rsidRPr="00814418">
        <w:rPr>
          <w:rFonts w:ascii="Times New Roman" w:hAnsi="Times New Roman" w:cs="Times New Roman"/>
          <w:u w:val="single"/>
        </w:rPr>
        <w:t>effective on July 1 2019</w:t>
      </w:r>
      <w:r>
        <w:rPr>
          <w:rFonts w:ascii="Times New Roman" w:hAnsi="Times New Roman" w:cs="Times New Roman"/>
          <w:u w:val="single"/>
        </w:rPr>
        <w:t>.</w:t>
      </w: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</w:rPr>
      </w:pP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  <w:b/>
        </w:rPr>
        <w:t>Work Time and Work Load</w:t>
      </w:r>
      <w:r w:rsidRPr="001D1691">
        <w:rPr>
          <w:rFonts w:ascii="Times New Roman" w:hAnsi="Times New Roman" w:cs="Times New Roman"/>
        </w:rPr>
        <w:t>:</w:t>
      </w:r>
    </w:p>
    <w:p w:rsidR="00472F98" w:rsidRPr="001D1691" w:rsidRDefault="00472F98" w:rsidP="00472F9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 xml:space="preserve">The position of Athletic Director is reclassified to a 210-day position, salary rates and benefits commensurately </w:t>
      </w:r>
      <w:r>
        <w:rPr>
          <w:rFonts w:ascii="Times New Roman" w:hAnsi="Times New Roman" w:cs="Times New Roman"/>
        </w:rPr>
        <w:t>adjusted.</w:t>
      </w:r>
    </w:p>
    <w:p w:rsidR="00472F98" w:rsidRPr="001D1691" w:rsidRDefault="00472F98" w:rsidP="00472F9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 xml:space="preserve">The position </w:t>
      </w:r>
      <w:r>
        <w:rPr>
          <w:rFonts w:ascii="Times New Roman" w:hAnsi="Times New Roman" w:cs="Times New Roman"/>
        </w:rPr>
        <w:t xml:space="preserve">of </w:t>
      </w:r>
      <w:r w:rsidRPr="001D1691">
        <w:rPr>
          <w:rFonts w:ascii="Times New Roman" w:hAnsi="Times New Roman" w:cs="Times New Roman"/>
        </w:rPr>
        <w:t>Middle School Counselor is reclassified to 12-month</w:t>
      </w:r>
      <w:r>
        <w:rPr>
          <w:rFonts w:ascii="Times New Roman" w:hAnsi="Times New Roman" w:cs="Times New Roman"/>
        </w:rPr>
        <w:t xml:space="preserve">s with salary </w:t>
      </w:r>
      <w:r w:rsidRPr="001D1691">
        <w:rPr>
          <w:rFonts w:ascii="Times New Roman" w:hAnsi="Times New Roman" w:cs="Times New Roman"/>
        </w:rPr>
        <w:t>and benefits commensurately adjusted</w:t>
      </w:r>
      <w:r>
        <w:rPr>
          <w:rFonts w:ascii="Times New Roman" w:hAnsi="Times New Roman" w:cs="Times New Roman"/>
        </w:rPr>
        <w:t xml:space="preserve">, effective on the Counselors’ first duty day of August 2018. </w:t>
      </w:r>
      <w:r w:rsidRPr="001D1691">
        <w:rPr>
          <w:rFonts w:ascii="Times New Roman" w:hAnsi="Times New Roman" w:cs="Times New Roman"/>
        </w:rPr>
        <w:t xml:space="preserve"> </w:t>
      </w: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</w:rPr>
      </w:pP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  <w:b/>
        </w:rPr>
      </w:pPr>
      <w:r w:rsidRPr="001D1691">
        <w:rPr>
          <w:rFonts w:ascii="Times New Roman" w:hAnsi="Times New Roman" w:cs="Times New Roman"/>
          <w:b/>
        </w:rPr>
        <w:t>Other Leaves:</w:t>
      </w:r>
    </w:p>
    <w:p w:rsidR="00472F98" w:rsidRPr="001D1691" w:rsidRDefault="00472F98" w:rsidP="00472F9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864F99">
        <w:rPr>
          <w:rFonts w:ascii="Times New Roman" w:hAnsi="Times New Roman" w:cs="Times New Roman"/>
          <w:u w:val="single"/>
        </w:rPr>
        <w:t xml:space="preserve">Bereavement </w:t>
      </w:r>
      <w:r>
        <w:rPr>
          <w:rFonts w:ascii="Times New Roman" w:hAnsi="Times New Roman" w:cs="Times New Roman"/>
          <w:u w:val="single"/>
        </w:rPr>
        <w:t>L</w:t>
      </w:r>
      <w:r w:rsidRPr="00864F99">
        <w:rPr>
          <w:rFonts w:ascii="Times New Roman" w:hAnsi="Times New Roman" w:cs="Times New Roman"/>
          <w:u w:val="single"/>
        </w:rPr>
        <w:t>eave</w:t>
      </w:r>
      <w:r w:rsidRPr="001D1691">
        <w:rPr>
          <w:rFonts w:ascii="Times New Roman" w:hAnsi="Times New Roman" w:cs="Times New Roman"/>
        </w:rPr>
        <w:t xml:space="preserve"> is modified to change </w:t>
      </w:r>
      <w:r w:rsidRPr="001D1691">
        <w:rPr>
          <w:rFonts w:ascii="Times New Roman" w:hAnsi="Times New Roman" w:cs="Times New Roman"/>
          <w:i/>
          <w:u w:val="single"/>
        </w:rPr>
        <w:t>5 consecutive calendar</w:t>
      </w:r>
      <w:r w:rsidRPr="001D1691">
        <w:rPr>
          <w:rFonts w:ascii="Times New Roman" w:hAnsi="Times New Roman" w:cs="Times New Roman"/>
          <w:u w:val="single"/>
        </w:rPr>
        <w:t xml:space="preserve"> </w:t>
      </w:r>
      <w:r w:rsidRPr="001D1691">
        <w:rPr>
          <w:rFonts w:ascii="Times New Roman" w:hAnsi="Times New Roman" w:cs="Times New Roman"/>
          <w:i/>
        </w:rPr>
        <w:t xml:space="preserve">days </w:t>
      </w:r>
      <w:r w:rsidRPr="001D1691">
        <w:rPr>
          <w:rFonts w:ascii="Times New Roman" w:hAnsi="Times New Roman" w:cs="Times New Roman"/>
        </w:rPr>
        <w:t xml:space="preserve">to </w:t>
      </w:r>
      <w:r w:rsidRPr="00864F99">
        <w:rPr>
          <w:rFonts w:ascii="Times New Roman" w:hAnsi="Times New Roman" w:cs="Times New Roman"/>
          <w:i/>
          <w:u w:val="single"/>
        </w:rPr>
        <w:t>4 duty days</w:t>
      </w:r>
      <w:r w:rsidRPr="001D1691">
        <w:rPr>
          <w:rFonts w:ascii="Times New Roman" w:hAnsi="Times New Roman" w:cs="Times New Roman"/>
        </w:rPr>
        <w:t xml:space="preserve"> with greater flexibility for the employee to schedule. </w:t>
      </w:r>
    </w:p>
    <w:p w:rsidR="00472F98" w:rsidRPr="001D1691" w:rsidRDefault="00472F98" w:rsidP="00472F9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 xml:space="preserve">Provisions for administering the </w:t>
      </w:r>
      <w:r w:rsidRPr="001D1691">
        <w:rPr>
          <w:rFonts w:ascii="Times New Roman" w:hAnsi="Times New Roman" w:cs="Times New Roman"/>
          <w:u w:val="single"/>
        </w:rPr>
        <w:t>Family and Medical Leave Act of 1993</w:t>
      </w:r>
      <w:r w:rsidRPr="001D1691">
        <w:rPr>
          <w:rFonts w:ascii="Times New Roman" w:hAnsi="Times New Roman" w:cs="Times New Roman"/>
        </w:rPr>
        <w:t xml:space="preserve"> were modified to:</w:t>
      </w:r>
    </w:p>
    <w:p w:rsidR="00472F98" w:rsidRDefault="00472F98" w:rsidP="00472F9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 all employees to meet the eligibility requirements prescribed in the Act.</w:t>
      </w:r>
    </w:p>
    <w:p w:rsidR="00472F98" w:rsidRPr="001D1691" w:rsidRDefault="00472F98" w:rsidP="00472F9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a “rebuttable presumption” that all fulltime (1.0 FTE) instructional employees work sufficient hours in one duty year to be eligible.     </w:t>
      </w:r>
    </w:p>
    <w:p w:rsidR="00472F98" w:rsidRPr="001D1691" w:rsidRDefault="00472F98" w:rsidP="00472F9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>Redefine the functional “12-month period” from “July 1 to June 30,” to a “12-month looking forward” from last use of FMLA Leave</w:t>
      </w:r>
    </w:p>
    <w:p w:rsidR="00472F98" w:rsidRPr="001D1691" w:rsidRDefault="00472F98" w:rsidP="00472F9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 xml:space="preserve">Limit the amount of paid </w:t>
      </w:r>
      <w:r>
        <w:rPr>
          <w:rFonts w:ascii="Times New Roman" w:hAnsi="Times New Roman" w:cs="Times New Roman"/>
        </w:rPr>
        <w:t>leav</w:t>
      </w:r>
      <w:r w:rsidRPr="001D1691">
        <w:rPr>
          <w:rFonts w:ascii="Times New Roman" w:hAnsi="Times New Roman" w:cs="Times New Roman"/>
        </w:rPr>
        <w:t>e that may be used (50 days) before the counting down of the 60 days of FMLA entitlement.</w:t>
      </w:r>
      <w:r>
        <w:rPr>
          <w:rFonts w:ascii="Times New Roman" w:hAnsi="Times New Roman" w:cs="Times New Roman"/>
        </w:rPr>
        <w:t xml:space="preserve"> </w:t>
      </w:r>
    </w:p>
    <w:p w:rsidR="00472F98" w:rsidRDefault="00472F98" w:rsidP="00472F9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 xml:space="preserve">Provide </w:t>
      </w:r>
      <w:r w:rsidRPr="001D1691">
        <w:rPr>
          <w:rFonts w:ascii="Times New Roman" w:hAnsi="Times New Roman" w:cs="Times New Roman"/>
          <w:i/>
        </w:rPr>
        <w:t>Job Protecting Alternative Leave</w:t>
      </w:r>
      <w:r w:rsidRPr="001D1691">
        <w:rPr>
          <w:rFonts w:ascii="Times New Roman" w:hAnsi="Times New Roman" w:cs="Times New Roman"/>
        </w:rPr>
        <w:t xml:space="preserve"> (JPAL) so employees who are ineligible for leave under the FMLA statute retain FMLA-like job protection for FMLA qualifying events.</w:t>
      </w:r>
    </w:p>
    <w:p w:rsidR="00472F98" w:rsidRPr="001D1691" w:rsidRDefault="00472F98" w:rsidP="00472F9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Changes in FMLA/JPAL administration are effective on January 1, 2019. </w:t>
      </w: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</w:rPr>
      </w:pP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  <w:b/>
        </w:rPr>
        <w:t>Rating and Observations</w:t>
      </w:r>
    </w:p>
    <w:p w:rsidR="00472F98" w:rsidRPr="001D1691" w:rsidRDefault="00472F98" w:rsidP="00472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>Selected Central Office Teacher Specialists will be allowed in the observation and rating process of Unit 1 school</w:t>
      </w:r>
      <w:r>
        <w:rPr>
          <w:rFonts w:ascii="Times New Roman" w:hAnsi="Times New Roman" w:cs="Times New Roman"/>
        </w:rPr>
        <w:t>-</w:t>
      </w:r>
      <w:r w:rsidRPr="001D1691">
        <w:rPr>
          <w:rFonts w:ascii="Times New Roman" w:hAnsi="Times New Roman" w:cs="Times New Roman"/>
        </w:rPr>
        <w:t xml:space="preserve">based educators in the EEE, AVID, and Signature programs.    </w:t>
      </w: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</w:rPr>
      </w:pP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  <w:b/>
        </w:rPr>
      </w:pPr>
      <w:r w:rsidRPr="001D1691">
        <w:rPr>
          <w:rFonts w:ascii="Times New Roman" w:hAnsi="Times New Roman" w:cs="Times New Roman"/>
          <w:b/>
        </w:rPr>
        <w:t>Miscellaneous:</w:t>
      </w:r>
    </w:p>
    <w:p w:rsidR="00472F98" w:rsidRPr="001D1691" w:rsidRDefault="00472F98" w:rsidP="00472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>A Memorandum of Understanding (MOU) was signed by both parties creating the summertime four-day work week once again.</w:t>
      </w:r>
    </w:p>
    <w:p w:rsidR="00472F98" w:rsidRPr="001D1691" w:rsidRDefault="00472F98" w:rsidP="00472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 xml:space="preserve">A joint work group was created to discuss the potential benefit in </w:t>
      </w:r>
      <w:r>
        <w:rPr>
          <w:rFonts w:ascii="Times New Roman" w:hAnsi="Times New Roman" w:cs="Times New Roman"/>
        </w:rPr>
        <w:t>finding</w:t>
      </w:r>
      <w:r w:rsidRPr="001D1691">
        <w:rPr>
          <w:rFonts w:ascii="Times New Roman" w:hAnsi="Times New Roman" w:cs="Times New Roman"/>
        </w:rPr>
        <w:t xml:space="preserve"> an alternative to the biweekly pay frequency.</w:t>
      </w: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</w:rPr>
      </w:pPr>
      <w:r w:rsidRPr="001D169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72F98" w:rsidRDefault="00472F98" w:rsidP="00472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Defense Matters</w:t>
      </w:r>
    </w:p>
    <w:p w:rsidR="00472F98" w:rsidRDefault="00472F98" w:rsidP="00472F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 in negotiations is not always measured by the benefits secured, but also by take-backs averted.  For fiscal year 2019, averted were:</w:t>
      </w:r>
    </w:p>
    <w:p w:rsidR="00472F98" w:rsidRDefault="00472F98" w:rsidP="00472F98">
      <w:pPr>
        <w:spacing w:after="0" w:line="240" w:lineRule="auto"/>
        <w:rPr>
          <w:rFonts w:ascii="Times New Roman" w:hAnsi="Times New Roman" w:cs="Times New Roman"/>
          <w:b/>
        </w:rPr>
      </w:pPr>
    </w:p>
    <w:p w:rsidR="00472F98" w:rsidRPr="001D1691" w:rsidRDefault="00472F98" w:rsidP="00472F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Experience Credit</w:t>
      </w:r>
      <w:r w:rsidRPr="001D1691">
        <w:rPr>
          <w:rFonts w:ascii="Times New Roman" w:hAnsi="Times New Roman" w:cs="Times New Roman"/>
          <w:b/>
        </w:rPr>
        <w:t>:</w:t>
      </w:r>
    </w:p>
    <w:p w:rsidR="00472F98" w:rsidRDefault="00472F98" w:rsidP="00472F9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Elimination of the provisions for an “automatic” annual step increase.</w:t>
      </w:r>
    </w:p>
    <w:p w:rsidR="00472F98" w:rsidRDefault="00472F98" w:rsidP="00472F98">
      <w:pPr>
        <w:spacing w:after="0" w:line="240" w:lineRule="auto"/>
        <w:rPr>
          <w:rFonts w:ascii="Times New Roman" w:hAnsi="Times New Roman" w:cs="Times New Roman"/>
        </w:rPr>
      </w:pPr>
    </w:p>
    <w:p w:rsidR="00472F98" w:rsidRDefault="00472F98" w:rsidP="00472F98">
      <w:pPr>
        <w:spacing w:after="0" w:line="240" w:lineRule="auto"/>
        <w:rPr>
          <w:rFonts w:ascii="Times New Roman" w:hAnsi="Times New Roman" w:cs="Times New Roman"/>
        </w:rPr>
      </w:pPr>
      <w:r w:rsidRPr="00AC2357">
        <w:rPr>
          <w:rFonts w:ascii="Times New Roman" w:hAnsi="Times New Roman" w:cs="Times New Roman"/>
          <w:b/>
        </w:rPr>
        <w:t>Procedures for Suspension of a Unit 1 Member:</w:t>
      </w:r>
      <w:r>
        <w:rPr>
          <w:rFonts w:ascii="Times New Roman" w:hAnsi="Times New Roman" w:cs="Times New Roman"/>
        </w:rPr>
        <w:t xml:space="preserve"> </w:t>
      </w:r>
    </w:p>
    <w:p w:rsidR="00472F98" w:rsidRDefault="00472F98" w:rsidP="00472F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Prompt cessation of salary and benefits based on the Superintendent’s recommendation for suspension or dismissal</w:t>
      </w:r>
      <w:r w:rsidRPr="00AC2357">
        <w:rPr>
          <w:rFonts w:ascii="Times New Roman" w:hAnsi="Times New Roman" w:cs="Times New Roman"/>
        </w:rPr>
        <w:t>.</w:t>
      </w:r>
    </w:p>
    <w:p w:rsidR="00472F98" w:rsidRDefault="00472F98" w:rsidP="00472F98">
      <w:pPr>
        <w:spacing w:after="0" w:line="240" w:lineRule="auto"/>
        <w:rPr>
          <w:rFonts w:ascii="Times New Roman" w:hAnsi="Times New Roman" w:cs="Times New Roman"/>
        </w:rPr>
      </w:pPr>
    </w:p>
    <w:p w:rsidR="00472F98" w:rsidRPr="003A53A0" w:rsidRDefault="00472F98" w:rsidP="00472F98">
      <w:pPr>
        <w:spacing w:after="0" w:line="240" w:lineRule="auto"/>
        <w:rPr>
          <w:rFonts w:ascii="Times New Roman" w:hAnsi="Times New Roman" w:cs="Times New Roman"/>
          <w:b/>
        </w:rPr>
      </w:pPr>
      <w:r w:rsidRPr="003A53A0">
        <w:rPr>
          <w:rFonts w:ascii="Times New Roman" w:hAnsi="Times New Roman" w:cs="Times New Roman"/>
          <w:b/>
        </w:rPr>
        <w:t>Observations and Ratings</w:t>
      </w:r>
    </w:p>
    <w:p w:rsidR="00472F98" w:rsidRPr="00D74028" w:rsidRDefault="00472F98" w:rsidP="00472F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4028">
        <w:rPr>
          <w:rFonts w:ascii="Times New Roman" w:hAnsi="Times New Roman" w:cs="Times New Roman"/>
        </w:rPr>
        <w:t>All Department Chairpersons will observe</w:t>
      </w:r>
      <w:r>
        <w:rPr>
          <w:rFonts w:ascii="Times New Roman" w:hAnsi="Times New Roman" w:cs="Times New Roman"/>
        </w:rPr>
        <w:t>.</w:t>
      </w:r>
    </w:p>
    <w:p w:rsidR="00472F98" w:rsidRDefault="00472F98" w:rsidP="00472F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2F98" w:rsidRDefault="00472F98" w:rsidP="00472F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Time and Work Load:</w:t>
      </w:r>
    </w:p>
    <w:p w:rsidR="00472F98" w:rsidRDefault="00472F98" w:rsidP="00472F9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D7402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to four evening activities.</w:t>
      </w:r>
    </w:p>
    <w:p w:rsidR="00472F98" w:rsidRPr="00D74028" w:rsidRDefault="00472F98" w:rsidP="00472F9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72F98" w:rsidRDefault="00472F98" w:rsidP="00472F98">
      <w:pPr>
        <w:spacing w:after="0" w:line="240" w:lineRule="auto"/>
        <w:rPr>
          <w:sz w:val="18"/>
        </w:rPr>
      </w:pPr>
      <w:r w:rsidRPr="00D74028">
        <w:rPr>
          <w:rFonts w:ascii="Times New Roman" w:hAnsi="Times New Roman" w:cs="Times New Roman"/>
          <w:b/>
        </w:rPr>
        <w:t>!</w:t>
      </w:r>
      <w:r>
        <w:rPr>
          <w:rFonts w:ascii="Times New Roman" w:hAnsi="Times New Roman" w:cs="Times New Roman"/>
        </w:rPr>
        <w:t>Please plan to attend the May 14</w:t>
      </w:r>
      <w:r w:rsidRPr="003A53A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Budget Hearing at North County High School at 6:30 PM, and wear </w:t>
      </w:r>
      <w:r w:rsidRPr="006A423B">
        <w:rPr>
          <w:rFonts w:ascii="Times New Roman" w:hAnsi="Times New Roman" w:cs="Times New Roman"/>
          <w:b/>
          <w:caps/>
        </w:rPr>
        <w:t>red</w:t>
      </w:r>
      <w:r w:rsidRPr="006A423B">
        <w:rPr>
          <w:rFonts w:ascii="Times New Roman" w:hAnsi="Times New Roman" w:cs="Times New Roman"/>
          <w:caps/>
        </w:rPr>
        <w:t>.</w:t>
      </w:r>
      <w:r>
        <w:rPr>
          <w:rFonts w:ascii="Times New Roman" w:hAnsi="Times New Roman" w:cs="Times New Roman"/>
        </w:rPr>
        <w:t xml:space="preserve"> </w:t>
      </w:r>
      <w:r w:rsidRPr="001D1691">
        <w:rPr>
          <w:rFonts w:ascii="Times New Roman" w:hAnsi="Times New Roman" w:cs="Times New Roman"/>
        </w:rPr>
        <w:t xml:space="preserve">Register now at </w:t>
      </w:r>
      <w:hyperlink r:id="rId5" w:history="1">
        <w:r w:rsidRPr="001D1691">
          <w:rPr>
            <w:rStyle w:val="Hyperlink"/>
            <w:rFonts w:ascii="Times New Roman" w:hAnsi="Times New Roman" w:cs="Times New Roman"/>
          </w:rPr>
          <w:t>https://actionnetwork.org/forms/join-us-on-may-14-for-the-county-council-budget-hearing?clear_id=true</w:t>
        </w:r>
      </w:hyperlink>
      <w:r w:rsidRPr="00D74028">
        <w:rPr>
          <w:rStyle w:val="Hyperlink"/>
          <w:rFonts w:ascii="Times New Roman" w:hAnsi="Times New Roman" w:cs="Times New Roman"/>
          <w:b/>
          <w:color w:val="auto"/>
        </w:rPr>
        <w:t>!</w:t>
      </w:r>
      <w:r w:rsidRPr="00D74028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             </w:t>
      </w:r>
      <w:r>
        <w:rPr>
          <w:sz w:val="18"/>
        </w:rPr>
        <w:t xml:space="preserve">      </w:t>
      </w:r>
      <w:r w:rsidRPr="00D74028">
        <w:rPr>
          <w:sz w:val="18"/>
        </w:rPr>
        <w:t xml:space="preserve">                         </w:t>
      </w:r>
    </w:p>
    <w:p w:rsidR="00472F98" w:rsidRDefault="00472F98" w:rsidP="00472F98">
      <w:pPr>
        <w:spacing w:after="0" w:line="240" w:lineRule="auto"/>
        <w:rPr>
          <w:sz w:val="18"/>
        </w:rPr>
      </w:pPr>
    </w:p>
    <w:p w:rsidR="0021192B" w:rsidRDefault="00472F98" w:rsidP="00472F98">
      <w:r w:rsidRPr="00D74028">
        <w:rPr>
          <w:sz w:val="18"/>
        </w:rPr>
        <w:t xml:space="preserve"> </w:t>
      </w:r>
      <w:r w:rsidRPr="00FA128C">
        <w:rPr>
          <w:sz w:val="18"/>
        </w:rPr>
        <w:t>….Bill/FY19Negotiations/Ratification/settlementsummary.docx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ARC  5/02/18</w:t>
      </w:r>
    </w:p>
    <w:sectPr w:rsidR="0021192B" w:rsidSect="00472F9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3CF"/>
    <w:multiLevelType w:val="hybridMultilevel"/>
    <w:tmpl w:val="93E8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B642D"/>
    <w:multiLevelType w:val="hybridMultilevel"/>
    <w:tmpl w:val="A338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12B7"/>
    <w:multiLevelType w:val="hybridMultilevel"/>
    <w:tmpl w:val="7180D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16BF0"/>
    <w:multiLevelType w:val="hybridMultilevel"/>
    <w:tmpl w:val="0474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98"/>
    <w:rsid w:val="0021192B"/>
    <w:rsid w:val="004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2701E-A8EE-4AE2-AFEA-8D7C1509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F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tionnetwork.org/forms/join-us-on-may-14-for-the-county-council-budget-hearing?clear_i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Benfer, Richard [MD]</dc:creator>
  <cp:keywords/>
  <dc:description/>
  <cp:lastModifiedBy>Benfer, Richard [MD]</cp:lastModifiedBy>
  <cp:revision>1</cp:revision>
  <dcterms:created xsi:type="dcterms:W3CDTF">2018-05-01T18:29:00Z</dcterms:created>
  <dcterms:modified xsi:type="dcterms:W3CDTF">2018-05-01T18:30:00Z</dcterms:modified>
</cp:coreProperties>
</file>